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2D" w:rsidRPr="00541E47" w:rsidRDefault="00D7022D" w:rsidP="00D7022D">
      <w:pPr>
        <w:autoSpaceDE w:val="0"/>
        <w:autoSpaceDN w:val="0"/>
        <w:adjustRightInd w:val="0"/>
        <w:spacing w:after="0" w:line="240" w:lineRule="auto"/>
        <w:jc w:val="center"/>
        <w:rPr>
          <w:rFonts w:ascii="Arial" w:hAnsi="Arial" w:cs="Arial"/>
          <w:b/>
          <w:bCs/>
          <w:color w:val="000000"/>
          <w:sz w:val="24"/>
          <w:szCs w:val="24"/>
          <w:lang w:val="en-US"/>
        </w:rPr>
      </w:pPr>
      <w:r w:rsidRPr="00541E47">
        <w:rPr>
          <w:rFonts w:ascii="Arial" w:hAnsi="Arial" w:cs="Arial"/>
          <w:b/>
          <w:bCs/>
          <w:color w:val="000000"/>
          <w:sz w:val="24"/>
          <w:szCs w:val="24"/>
          <w:lang w:val="en-US"/>
        </w:rPr>
        <w:t>Mr. Doug Smith, Instructor</w:t>
      </w:r>
    </w:p>
    <w:p w:rsidR="00577AF6" w:rsidRDefault="00701D89" w:rsidP="00D7022D">
      <w:pPr>
        <w:jc w:val="center"/>
        <w:rPr>
          <w:rFonts w:ascii="Arial" w:hAnsi="Arial" w:cs="Arial"/>
          <w:b/>
          <w:sz w:val="24"/>
          <w:szCs w:val="24"/>
          <w:lang w:val="en-US"/>
        </w:rPr>
      </w:pPr>
      <w:hyperlink r:id="rId8" w:history="1">
        <w:r w:rsidR="00D7022D" w:rsidRPr="00541E47">
          <w:rPr>
            <w:rStyle w:val="Hyperlink"/>
            <w:rFonts w:ascii="Arial" w:hAnsi="Arial" w:cs="Arial"/>
            <w:b/>
            <w:bCs/>
            <w:sz w:val="24"/>
            <w:szCs w:val="24"/>
            <w:lang w:val="en-US"/>
          </w:rPr>
          <w:t>d.smith@escolapanamericana.com</w:t>
        </w:r>
      </w:hyperlink>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b/>
          <w:bCs/>
          <w:sz w:val="24"/>
          <w:szCs w:val="24"/>
          <w:lang w:val="en-US"/>
        </w:rPr>
        <w:t>Course Description</w:t>
      </w:r>
      <w:r w:rsidRPr="00E64820">
        <w:rPr>
          <w:rFonts w:ascii="Arial" w:hAnsi="Arial" w:cs="Arial"/>
          <w:sz w:val="24"/>
          <w:szCs w:val="24"/>
          <w:lang w:val="en-US"/>
        </w:rPr>
        <w:t xml:space="preserve">:  </w:t>
      </w:r>
    </w:p>
    <w:p w:rsidR="00E64820" w:rsidRPr="00E64820" w:rsidRDefault="00E64820" w:rsidP="00E64820">
      <w:pPr>
        <w:autoSpaceDE w:val="0"/>
        <w:autoSpaceDN w:val="0"/>
        <w:adjustRightInd w:val="0"/>
        <w:rPr>
          <w:rFonts w:ascii="Arial" w:hAnsi="Arial" w:cs="Arial"/>
          <w:sz w:val="24"/>
          <w:szCs w:val="24"/>
          <w:lang w:val="en-US"/>
        </w:rPr>
      </w:pPr>
      <w:r w:rsidRPr="00E64820">
        <w:rPr>
          <w:rFonts w:ascii="Arial" w:hAnsi="Arial" w:cs="Arial"/>
          <w:sz w:val="24"/>
          <w:szCs w:val="24"/>
          <w:lang w:val="en-US"/>
        </w:rPr>
        <w:t>“The TOK course, a flagship element in the Diploma Programme, encourages critical thinking about knowledge itself, to try to help young people make sense of what they encounter. Its core content is questions like these: What counts as knowledge? How does it grow? What are its limits? Who owns knowledge? What is the value of knowledge? What are the implications of having, or not having, knowledge?</w:t>
      </w:r>
    </w:p>
    <w:p w:rsidR="00E64820" w:rsidRPr="00E64820" w:rsidRDefault="00E64820" w:rsidP="00E64820">
      <w:pPr>
        <w:widowControl w:val="0"/>
        <w:autoSpaceDE w:val="0"/>
        <w:autoSpaceDN w:val="0"/>
        <w:adjustRightInd w:val="0"/>
        <w:rPr>
          <w:rFonts w:ascii="Arial" w:hAnsi="Arial" w:cs="Arial"/>
          <w:sz w:val="24"/>
          <w:szCs w:val="24"/>
          <w:lang w:val="en-US"/>
        </w:rPr>
      </w:pPr>
    </w:p>
    <w:p w:rsidR="00E64820" w:rsidRPr="00E64820" w:rsidRDefault="00E64820" w:rsidP="00E02A53">
      <w:pPr>
        <w:autoSpaceDE w:val="0"/>
        <w:autoSpaceDN w:val="0"/>
        <w:adjustRightInd w:val="0"/>
        <w:jc w:val="both"/>
        <w:rPr>
          <w:rFonts w:ascii="MyriadPro-Regular" w:hAnsi="MyriadPro-Regular" w:cs="MyriadPro-Regular"/>
          <w:sz w:val="20"/>
          <w:szCs w:val="20"/>
          <w:lang w:val="en-US"/>
        </w:rPr>
      </w:pPr>
      <w:r w:rsidRPr="00E64820">
        <w:rPr>
          <w:rFonts w:ascii="Arial" w:hAnsi="Arial" w:cs="Arial"/>
          <w:sz w:val="24"/>
          <w:szCs w:val="24"/>
          <w:lang w:val="en-US"/>
        </w:rPr>
        <w:t>What makes TOK unique, and distinctively different from standard academic discipline</w:t>
      </w:r>
      <w:r w:rsidR="008D082A">
        <w:rPr>
          <w:rFonts w:ascii="Arial" w:hAnsi="Arial" w:cs="Arial"/>
          <w:sz w:val="24"/>
          <w:szCs w:val="24"/>
          <w:lang w:val="en-US"/>
        </w:rPr>
        <w:t>s, is its process. At the center</w:t>
      </w:r>
      <w:r w:rsidRPr="00E64820">
        <w:rPr>
          <w:rFonts w:ascii="Arial" w:hAnsi="Arial" w:cs="Arial"/>
          <w:sz w:val="24"/>
          <w:szCs w:val="24"/>
          <w:lang w:val="en-US"/>
        </w:rPr>
        <w:t xml:space="preserve"> of the course is the student as </w:t>
      </w:r>
      <w:r w:rsidRPr="00E64820">
        <w:rPr>
          <w:rFonts w:ascii="Arial" w:hAnsi="Arial" w:cs="Arial"/>
          <w:b/>
          <w:bCs/>
          <w:sz w:val="24"/>
          <w:szCs w:val="24"/>
          <w:lang w:val="en-US"/>
        </w:rPr>
        <w:t>knower</w:t>
      </w:r>
      <w:r w:rsidRPr="00E64820">
        <w:rPr>
          <w:rFonts w:ascii="Arial" w:hAnsi="Arial" w:cs="Arial"/>
          <w:sz w:val="24"/>
          <w:szCs w:val="24"/>
          <w:lang w:val="en-US"/>
        </w:rPr>
        <w:t>….In TOK [students] have the opportunity to step back from this relentless acquisition of new knowledge, in order to consider knowledge issues. These include the questions already mentioned, viewed from the perspective of the student, but often begin from more basic ones, like: What do I claim to know [about X]? Am I justified in doing so [how?]? Such questions may initially seem abstract or theoretical, but TOK teachers bring them into closer focus by taking into account their students’ interests, circumstances and outlooks in planning the course.” – TOK Diploma Programme Guide (2008</w:t>
      </w:r>
      <w:r w:rsidRPr="00E64820">
        <w:rPr>
          <w:rFonts w:ascii="MyriadPro-Regular" w:hAnsi="MyriadPro-Regular" w:cs="MyriadPro-Regular"/>
          <w:sz w:val="20"/>
          <w:szCs w:val="20"/>
          <w:lang w:val="en-US"/>
        </w:rPr>
        <w:t>)</w:t>
      </w:r>
    </w:p>
    <w:p w:rsidR="00E64820" w:rsidRDefault="00E64820" w:rsidP="00E64820">
      <w:pPr>
        <w:autoSpaceDE w:val="0"/>
        <w:autoSpaceDN w:val="0"/>
        <w:adjustRightInd w:val="0"/>
        <w:rPr>
          <w:rFonts w:ascii="MyriadPro-Regular" w:hAnsi="MyriadPro-Regular" w:cs="MyriadPro-Regular"/>
          <w:sz w:val="20"/>
          <w:szCs w:val="20"/>
        </w:rPr>
      </w:pPr>
      <w:r>
        <w:rPr>
          <w:rFonts w:ascii="MyriadPro-Regular" w:hAnsi="MyriadPro-Regular" w:cs="MyriadPro-Regular"/>
          <w:noProof/>
          <w:sz w:val="20"/>
          <w:szCs w:val="20"/>
          <w:lang w:val="en-US"/>
        </w:rPr>
        <w:lastRenderedPageBreak/>
        <w:drawing>
          <wp:inline distT="0" distB="0" distL="0" distR="0">
            <wp:extent cx="4013859" cy="37412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313" cy="3746304"/>
                    </a:xfrm>
                    <a:prstGeom prst="rect">
                      <a:avLst/>
                    </a:prstGeom>
                    <a:noFill/>
                    <a:ln>
                      <a:noFill/>
                    </a:ln>
                  </pic:spPr>
                </pic:pic>
              </a:graphicData>
            </a:graphic>
          </wp:inline>
        </w:drawing>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b/>
          <w:bCs/>
          <w:sz w:val="24"/>
          <w:szCs w:val="24"/>
          <w:lang w:val="en-US"/>
        </w:rPr>
        <w:t>Aims:</w:t>
      </w:r>
      <w:r w:rsidRPr="00E64820">
        <w:rPr>
          <w:rFonts w:ascii="Arial" w:hAnsi="Arial" w:cs="Arial"/>
          <w:sz w:val="24"/>
          <w:szCs w:val="24"/>
          <w:lang w:val="en-US"/>
        </w:rPr>
        <w:t xml:space="preserve">  </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develop a fascination with the richness of knowledge as a human endeavor, and an understanding of the empowerment that follows from reflecting upon it.</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develop an awareness of how knowledge is constructed, critically examined, evaluated and renewed, by communities and individuals.</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encourage students to reflect on their experiences as learners, in everyday life and in the Diploma Programme, and to make connections between academic disciplines and between thoughts, feelings and actions.</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encourage an interest in the diversity of ways of thinking and ways of living of individuals and communities, and an awareness of personal and ideological assumptions, including participants’ own.</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encourage consideration of the responsibilities originating from the relationship between knowledge, the community and the individual as citizen of the world.</w:t>
      </w:r>
    </w:p>
    <w:p w:rsidR="00E64820" w:rsidRPr="00E64820" w:rsidRDefault="00E64820" w:rsidP="00E64820">
      <w:pPr>
        <w:widowControl w:val="0"/>
        <w:autoSpaceDE w:val="0"/>
        <w:autoSpaceDN w:val="0"/>
        <w:adjustRightInd w:val="0"/>
        <w:rPr>
          <w:rFonts w:ascii="Arial" w:hAnsi="Arial" w:cs="Arial"/>
          <w:b/>
          <w:bCs/>
          <w:sz w:val="24"/>
          <w:szCs w:val="24"/>
          <w:lang w:val="en-US"/>
        </w:rPr>
      </w:pP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b/>
          <w:bCs/>
          <w:sz w:val="24"/>
          <w:szCs w:val="24"/>
          <w:lang w:val="en-US"/>
        </w:rPr>
        <w:lastRenderedPageBreak/>
        <w:t>Objectives</w:t>
      </w:r>
      <w:r w:rsidRPr="00E64820">
        <w:rPr>
          <w:rFonts w:ascii="Arial" w:hAnsi="Arial" w:cs="Arial"/>
          <w:sz w:val="24"/>
          <w:szCs w:val="24"/>
          <w:lang w:val="en-US"/>
        </w:rPr>
        <w:t xml:space="preserve">:  </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xml:space="preserve">1. </w:t>
      </w:r>
      <w:proofErr w:type="gramStart"/>
      <w:r w:rsidRPr="00E64820">
        <w:rPr>
          <w:rFonts w:ascii="Arial" w:hAnsi="Arial" w:cs="Arial"/>
          <w:sz w:val="24"/>
          <w:szCs w:val="24"/>
          <w:lang w:val="en-US"/>
        </w:rPr>
        <w:t>analyze</w:t>
      </w:r>
      <w:proofErr w:type="gramEnd"/>
      <w:r w:rsidRPr="00E64820">
        <w:rPr>
          <w:rFonts w:ascii="Arial" w:hAnsi="Arial" w:cs="Arial"/>
          <w:sz w:val="24"/>
          <w:szCs w:val="24"/>
          <w:lang w:val="en-US"/>
        </w:rPr>
        <w:t xml:space="preserve"> critically knowledge claims, their underlying assumptions and their implications.</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xml:space="preserve">2. </w:t>
      </w:r>
      <w:proofErr w:type="gramStart"/>
      <w:r w:rsidRPr="00E64820">
        <w:rPr>
          <w:rFonts w:ascii="Arial" w:hAnsi="Arial" w:cs="Arial"/>
          <w:sz w:val="24"/>
          <w:szCs w:val="24"/>
          <w:lang w:val="en-US"/>
        </w:rPr>
        <w:t>generate</w:t>
      </w:r>
      <w:proofErr w:type="gramEnd"/>
      <w:r w:rsidRPr="00E64820">
        <w:rPr>
          <w:rFonts w:ascii="Arial" w:hAnsi="Arial" w:cs="Arial"/>
          <w:sz w:val="24"/>
          <w:szCs w:val="24"/>
          <w:lang w:val="en-US"/>
        </w:rPr>
        <w:t xml:space="preserve"> questions, explanations, conjectures, hypotheses, alternative ideas and possible solutions in response to knowledge issues concerning areas of knowledge, ways of knowing and students’</w:t>
      </w:r>
      <w:r>
        <w:rPr>
          <w:rFonts w:ascii="Arial" w:hAnsi="Arial" w:cs="Arial"/>
          <w:sz w:val="24"/>
          <w:szCs w:val="24"/>
          <w:lang w:val="en-US"/>
        </w:rPr>
        <w:t xml:space="preserve"> </w:t>
      </w:r>
      <w:r w:rsidRPr="00E64820">
        <w:rPr>
          <w:rFonts w:ascii="Arial" w:hAnsi="Arial" w:cs="Arial"/>
          <w:sz w:val="24"/>
          <w:szCs w:val="24"/>
          <w:lang w:val="en-US"/>
        </w:rPr>
        <w:t>own experience as learners.</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xml:space="preserve">3. </w:t>
      </w:r>
      <w:proofErr w:type="gramStart"/>
      <w:r w:rsidRPr="00E64820">
        <w:rPr>
          <w:rFonts w:ascii="Arial" w:hAnsi="Arial" w:cs="Arial"/>
          <w:sz w:val="24"/>
          <w:szCs w:val="24"/>
          <w:lang w:val="en-US"/>
        </w:rPr>
        <w:t>demonstrate</w:t>
      </w:r>
      <w:proofErr w:type="gramEnd"/>
      <w:r w:rsidRPr="00E64820">
        <w:rPr>
          <w:rFonts w:ascii="Arial" w:hAnsi="Arial" w:cs="Arial"/>
          <w:sz w:val="24"/>
          <w:szCs w:val="24"/>
          <w:lang w:val="en-US"/>
        </w:rPr>
        <w:t xml:space="preserve"> an understanding of different perspectives on knowledge issues.</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xml:space="preserve">4. </w:t>
      </w:r>
      <w:proofErr w:type="gramStart"/>
      <w:r w:rsidRPr="00E64820">
        <w:rPr>
          <w:rFonts w:ascii="Arial" w:hAnsi="Arial" w:cs="Arial"/>
          <w:sz w:val="24"/>
          <w:szCs w:val="24"/>
          <w:lang w:val="en-US"/>
        </w:rPr>
        <w:t>draw</w:t>
      </w:r>
      <w:proofErr w:type="gramEnd"/>
      <w:r w:rsidRPr="00E64820">
        <w:rPr>
          <w:rFonts w:ascii="Arial" w:hAnsi="Arial" w:cs="Arial"/>
          <w:sz w:val="24"/>
          <w:szCs w:val="24"/>
          <w:lang w:val="en-US"/>
        </w:rPr>
        <w:t xml:space="preserve"> links and make effective comparisons between different approaches to knowledge issues that derive from areas of knowledge, ways of knowing, theoretical positions and cultural values.</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xml:space="preserve">5. </w:t>
      </w:r>
      <w:proofErr w:type="gramStart"/>
      <w:r w:rsidRPr="00E64820">
        <w:rPr>
          <w:rFonts w:ascii="Arial" w:hAnsi="Arial" w:cs="Arial"/>
          <w:sz w:val="24"/>
          <w:szCs w:val="24"/>
          <w:lang w:val="en-US"/>
        </w:rPr>
        <w:t>demonstrate</w:t>
      </w:r>
      <w:proofErr w:type="gramEnd"/>
      <w:r w:rsidRPr="00E64820">
        <w:rPr>
          <w:rFonts w:ascii="Arial" w:hAnsi="Arial" w:cs="Arial"/>
          <w:sz w:val="24"/>
          <w:szCs w:val="24"/>
          <w:lang w:val="en-US"/>
        </w:rPr>
        <w:t xml:space="preserve"> an ability to give a personal, self-aware response to a knowledge issue.</w:t>
      </w:r>
    </w:p>
    <w:p w:rsidR="00E64820" w:rsidRPr="00E64820" w:rsidRDefault="00E64820" w:rsidP="00E64820">
      <w:pPr>
        <w:widowControl w:val="0"/>
        <w:autoSpaceDE w:val="0"/>
        <w:autoSpaceDN w:val="0"/>
        <w:adjustRightInd w:val="0"/>
        <w:rPr>
          <w:rFonts w:ascii="Arial" w:hAnsi="Arial" w:cs="Arial"/>
          <w:sz w:val="24"/>
          <w:szCs w:val="24"/>
          <w:lang w:val="en-US"/>
        </w:rPr>
      </w:pPr>
      <w:r w:rsidRPr="00E64820">
        <w:rPr>
          <w:rFonts w:ascii="Arial" w:hAnsi="Arial" w:cs="Arial"/>
          <w:sz w:val="24"/>
          <w:szCs w:val="24"/>
          <w:lang w:val="en-US"/>
        </w:rPr>
        <w:t xml:space="preserve">6. </w:t>
      </w:r>
      <w:proofErr w:type="gramStart"/>
      <w:r w:rsidRPr="00E64820">
        <w:rPr>
          <w:rFonts w:ascii="Arial" w:hAnsi="Arial" w:cs="Arial"/>
          <w:sz w:val="24"/>
          <w:szCs w:val="24"/>
          <w:lang w:val="en-US"/>
        </w:rPr>
        <w:t>formulate</w:t>
      </w:r>
      <w:proofErr w:type="gramEnd"/>
      <w:r w:rsidRPr="00E64820">
        <w:rPr>
          <w:rFonts w:ascii="Arial" w:hAnsi="Arial" w:cs="Arial"/>
          <w:sz w:val="24"/>
          <w:szCs w:val="24"/>
          <w:lang w:val="en-US"/>
        </w:rPr>
        <w:t xml:space="preserve"> and communicate ideas clearly with due regard for accuracy and academic honesty.</w:t>
      </w:r>
    </w:p>
    <w:p w:rsidR="00E64820" w:rsidRPr="00E64820" w:rsidRDefault="00E64820" w:rsidP="00E64820">
      <w:pPr>
        <w:widowControl w:val="0"/>
        <w:autoSpaceDE w:val="0"/>
        <w:autoSpaceDN w:val="0"/>
        <w:adjustRightInd w:val="0"/>
        <w:rPr>
          <w:rFonts w:ascii="Arial" w:hAnsi="Arial" w:cs="Arial"/>
          <w:sz w:val="24"/>
          <w:szCs w:val="24"/>
          <w:lang w:val="en-US"/>
        </w:rPr>
      </w:pPr>
    </w:p>
    <w:p w:rsidR="00577AF6" w:rsidRPr="00E64820" w:rsidRDefault="00577AF6" w:rsidP="00E64820">
      <w:pPr>
        <w:widowControl w:val="0"/>
        <w:autoSpaceDE w:val="0"/>
        <w:autoSpaceDN w:val="0"/>
        <w:adjustRightInd w:val="0"/>
        <w:rPr>
          <w:rFonts w:ascii="Arial" w:hAnsi="Arial" w:cs="Arial"/>
          <w:sz w:val="24"/>
          <w:szCs w:val="24"/>
          <w:lang w:val="en-US"/>
        </w:rPr>
      </w:pPr>
      <w:r w:rsidRPr="00D6384B">
        <w:rPr>
          <w:rFonts w:ascii="Arial" w:hAnsi="Arial" w:cs="Arial"/>
          <w:b/>
          <w:sz w:val="24"/>
          <w:szCs w:val="24"/>
          <w:lang w:val="en-US"/>
        </w:rPr>
        <w:t>Assessment</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Assessments for TOK will include those prescribed by the IB programme in addition to those designed by the instructor.</w:t>
      </w:r>
    </w:p>
    <w:p w:rsidR="00BF51D9" w:rsidRDefault="00577AF6" w:rsidP="00577AF6">
      <w:pPr>
        <w:rPr>
          <w:rFonts w:ascii="Arial" w:hAnsi="Arial" w:cs="Arial"/>
          <w:sz w:val="24"/>
          <w:szCs w:val="24"/>
          <w:lang w:val="en-US"/>
        </w:rPr>
      </w:pPr>
      <w:r w:rsidRPr="00577AF6">
        <w:rPr>
          <w:rFonts w:ascii="Arial" w:hAnsi="Arial" w:cs="Arial"/>
          <w:sz w:val="24"/>
          <w:szCs w:val="24"/>
          <w:lang w:val="en-US"/>
        </w:rPr>
        <w:t>Each unit of study will include a major oral assessment and a major written assessment.  Each unit also will include several minor activities and assessments.  All assignments are designed to meet the goals of the IB Programme and TOK and to prepare students for successful c</w:t>
      </w:r>
      <w:r w:rsidR="00BF51D9">
        <w:rPr>
          <w:rFonts w:ascii="Arial" w:hAnsi="Arial" w:cs="Arial"/>
          <w:sz w:val="24"/>
          <w:szCs w:val="24"/>
          <w:lang w:val="en-US"/>
        </w:rPr>
        <w:t>ompletion of the IB assessments.</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The IB assessment model in theory of knowledge TOK comprises two components, both of which should be completed within the 100 hours designated for the course.</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Part 1 External assessment (40 points)</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Essay on a prescribed title (1,200–1,600 words)</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lastRenderedPageBreak/>
        <w:t>One essay on a title chosen from a list of ten titles prescribed for each examination session.</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Part 2 Internal assessment (20 points)</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The presentation (approximately 10 minutes per student)</w:t>
      </w:r>
    </w:p>
    <w:p w:rsidR="00577AF6" w:rsidRPr="00577AF6" w:rsidRDefault="00577AF6" w:rsidP="00577AF6">
      <w:pPr>
        <w:rPr>
          <w:rFonts w:ascii="Arial" w:hAnsi="Arial" w:cs="Arial"/>
          <w:sz w:val="24"/>
          <w:szCs w:val="24"/>
          <w:lang w:val="en-US"/>
        </w:rPr>
      </w:pPr>
      <w:proofErr w:type="gramStart"/>
      <w:r w:rsidRPr="00577AF6">
        <w:rPr>
          <w:rFonts w:ascii="Arial" w:hAnsi="Arial" w:cs="Arial"/>
          <w:sz w:val="24"/>
          <w:szCs w:val="24"/>
          <w:lang w:val="en-US"/>
        </w:rPr>
        <w:t>One presentation to the class.</w:t>
      </w:r>
      <w:proofErr w:type="gramEnd"/>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One written presentation planning document and presentation marking form, including:</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 xml:space="preserve">• </w:t>
      </w:r>
      <w:proofErr w:type="gramStart"/>
      <w:r w:rsidRPr="00577AF6">
        <w:rPr>
          <w:rFonts w:ascii="Arial" w:hAnsi="Arial" w:cs="Arial"/>
          <w:sz w:val="24"/>
          <w:szCs w:val="24"/>
          <w:lang w:val="en-US"/>
        </w:rPr>
        <w:t>the</w:t>
      </w:r>
      <w:proofErr w:type="gramEnd"/>
      <w:r w:rsidRPr="00577AF6">
        <w:rPr>
          <w:rFonts w:ascii="Arial" w:hAnsi="Arial" w:cs="Arial"/>
          <w:sz w:val="24"/>
          <w:szCs w:val="24"/>
          <w:lang w:val="en-US"/>
        </w:rPr>
        <w:t xml:space="preserve"> knowledge issue that is the focus of the presentation</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 xml:space="preserve">• </w:t>
      </w:r>
      <w:proofErr w:type="gramStart"/>
      <w:r w:rsidRPr="00577AF6">
        <w:rPr>
          <w:rFonts w:ascii="Arial" w:hAnsi="Arial" w:cs="Arial"/>
          <w:sz w:val="24"/>
          <w:szCs w:val="24"/>
          <w:lang w:val="en-US"/>
        </w:rPr>
        <w:t>a</w:t>
      </w:r>
      <w:proofErr w:type="gramEnd"/>
      <w:r w:rsidRPr="00577AF6">
        <w:rPr>
          <w:rFonts w:ascii="Arial" w:hAnsi="Arial" w:cs="Arial"/>
          <w:sz w:val="24"/>
          <w:szCs w:val="24"/>
          <w:lang w:val="en-US"/>
        </w:rPr>
        <w:t xml:space="preserve"> summary in note form of the knowledge issues to be treated during the presentation</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 xml:space="preserve">• </w:t>
      </w:r>
      <w:proofErr w:type="gramStart"/>
      <w:r w:rsidRPr="00577AF6">
        <w:rPr>
          <w:rFonts w:ascii="Arial" w:hAnsi="Arial" w:cs="Arial"/>
          <w:sz w:val="24"/>
          <w:szCs w:val="24"/>
          <w:lang w:val="en-US"/>
        </w:rPr>
        <w:t>achievement</w:t>
      </w:r>
      <w:proofErr w:type="gramEnd"/>
      <w:r w:rsidRPr="00577AF6">
        <w:rPr>
          <w:rFonts w:ascii="Arial" w:hAnsi="Arial" w:cs="Arial"/>
          <w:sz w:val="24"/>
          <w:szCs w:val="24"/>
          <w:lang w:val="en-US"/>
        </w:rPr>
        <w:t xml:space="preserve"> levels for each of the four assessment criteria from both student and teacher.</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 xml:space="preserve">The presentation should be an integral part of the TOK </w:t>
      </w:r>
      <w:proofErr w:type="gramStart"/>
      <w:r w:rsidRPr="00577AF6">
        <w:rPr>
          <w:rFonts w:ascii="Arial" w:hAnsi="Arial" w:cs="Arial"/>
          <w:sz w:val="24"/>
          <w:szCs w:val="24"/>
          <w:lang w:val="en-US"/>
        </w:rPr>
        <w:t>course .</w:t>
      </w:r>
      <w:proofErr w:type="gramEnd"/>
    </w:p>
    <w:p w:rsidR="00BF51D9" w:rsidRDefault="00577AF6" w:rsidP="008D6495">
      <w:pPr>
        <w:rPr>
          <w:rFonts w:ascii="Arial" w:hAnsi="Arial" w:cs="Arial"/>
          <w:sz w:val="24"/>
          <w:szCs w:val="24"/>
          <w:lang w:val="en-US"/>
        </w:rPr>
      </w:pPr>
      <w:r w:rsidRPr="00D6384B">
        <w:rPr>
          <w:rFonts w:ascii="Arial" w:hAnsi="Arial" w:cs="Arial"/>
          <w:b/>
          <w:sz w:val="24"/>
          <w:szCs w:val="24"/>
          <w:lang w:val="en-US"/>
        </w:rPr>
        <w:t> </w:t>
      </w:r>
    </w:p>
    <w:p w:rsidR="00BF51D9" w:rsidRDefault="00BF51D9" w:rsidP="008D6495">
      <w:pPr>
        <w:rPr>
          <w:rFonts w:ascii="Arial" w:hAnsi="Arial" w:cs="Arial"/>
          <w:sz w:val="24"/>
          <w:szCs w:val="24"/>
          <w:lang w:val="en-US"/>
        </w:rPr>
      </w:pPr>
    </w:p>
    <w:p w:rsidR="008D6495" w:rsidRPr="008D6495" w:rsidRDefault="00577AF6" w:rsidP="008D6495">
      <w:pPr>
        <w:rPr>
          <w:rFonts w:ascii="Arial" w:hAnsi="Arial" w:cs="Arial"/>
          <w:sz w:val="24"/>
          <w:szCs w:val="24"/>
          <w:lang w:val="en-US"/>
        </w:rPr>
      </w:pPr>
      <w:r w:rsidRPr="00577AF6">
        <w:rPr>
          <w:rFonts w:ascii="Arial" w:hAnsi="Arial" w:cs="Arial"/>
          <w:sz w:val="24"/>
          <w:szCs w:val="24"/>
          <w:lang w:val="en-US"/>
        </w:rPr>
        <w:t> </w:t>
      </w:r>
      <w:r w:rsidR="008D6495" w:rsidRPr="008D6495">
        <w:rPr>
          <w:rFonts w:ascii="Arial" w:hAnsi="Arial" w:cs="Arial"/>
          <w:b/>
          <w:bCs/>
          <w:sz w:val="24"/>
          <w:szCs w:val="24"/>
          <w:u w:val="single"/>
          <w:lang w:val="en-US"/>
        </w:rPr>
        <w:t>GRADING/ASSESSMENT</w:t>
      </w:r>
    </w:p>
    <w:p w:rsidR="008D6495" w:rsidRPr="008D6495" w:rsidRDefault="008D6495" w:rsidP="008D6495">
      <w:pPr>
        <w:numPr>
          <w:ilvl w:val="0"/>
          <w:numId w:val="2"/>
        </w:numPr>
        <w:rPr>
          <w:rFonts w:ascii="Arial" w:hAnsi="Arial" w:cs="Arial"/>
          <w:sz w:val="24"/>
          <w:szCs w:val="24"/>
          <w:lang w:val="en-US"/>
        </w:rPr>
      </w:pPr>
      <w:r w:rsidRPr="008D6495">
        <w:rPr>
          <w:rFonts w:ascii="Arial" w:hAnsi="Arial" w:cs="Arial"/>
          <w:sz w:val="24"/>
          <w:szCs w:val="24"/>
          <w:lang w:val="en-US"/>
        </w:rPr>
        <w:t>Participation – 10%</w:t>
      </w:r>
    </w:p>
    <w:p w:rsidR="008D6495" w:rsidRPr="008D6495" w:rsidRDefault="008D6495" w:rsidP="008D6495">
      <w:pPr>
        <w:rPr>
          <w:rFonts w:ascii="Arial" w:hAnsi="Arial" w:cs="Arial"/>
          <w:sz w:val="24"/>
          <w:szCs w:val="24"/>
          <w:lang w:val="en-US"/>
        </w:rPr>
      </w:pPr>
      <w:r w:rsidRPr="008D6495">
        <w:rPr>
          <w:rFonts w:ascii="Arial" w:hAnsi="Arial" w:cs="Arial"/>
          <w:sz w:val="24"/>
          <w:szCs w:val="24"/>
          <w:lang w:val="en-US"/>
        </w:rPr>
        <w:t>This grade is based on the extent to which you participate in class discussions and share your thoughts and ideas.  For excused absences, you will need to write a ½ page response to the topic that was covered on the day that you were absent.  Please see me if you have questions.</w:t>
      </w:r>
    </w:p>
    <w:p w:rsidR="008D6495" w:rsidRPr="008D6495" w:rsidRDefault="008D6495" w:rsidP="008D6495">
      <w:pPr>
        <w:numPr>
          <w:ilvl w:val="0"/>
          <w:numId w:val="3"/>
        </w:numPr>
        <w:rPr>
          <w:rFonts w:ascii="Arial" w:hAnsi="Arial" w:cs="Arial"/>
          <w:sz w:val="24"/>
          <w:szCs w:val="24"/>
          <w:lang w:val="en-US"/>
        </w:rPr>
      </w:pPr>
      <w:r w:rsidRPr="008D6495">
        <w:rPr>
          <w:rFonts w:ascii="Arial" w:hAnsi="Arial" w:cs="Arial"/>
          <w:sz w:val="24"/>
          <w:szCs w:val="24"/>
          <w:lang w:val="en-US"/>
        </w:rPr>
        <w:t>Notebook – 30%</w:t>
      </w:r>
    </w:p>
    <w:p w:rsidR="008D6495" w:rsidRDefault="008D6495" w:rsidP="008D6495">
      <w:pPr>
        <w:rPr>
          <w:rFonts w:ascii="Arial" w:hAnsi="Arial" w:cs="Arial"/>
          <w:sz w:val="24"/>
          <w:szCs w:val="24"/>
          <w:lang w:val="en-US"/>
        </w:rPr>
      </w:pPr>
      <w:r w:rsidRPr="008D6495">
        <w:rPr>
          <w:rFonts w:ascii="Arial" w:hAnsi="Arial" w:cs="Arial"/>
          <w:sz w:val="24"/>
          <w:szCs w:val="24"/>
          <w:lang w:val="en-US"/>
        </w:rPr>
        <w:t>Journa</w:t>
      </w:r>
      <w:r w:rsidR="009422B6">
        <w:rPr>
          <w:rFonts w:ascii="Arial" w:hAnsi="Arial" w:cs="Arial"/>
          <w:sz w:val="24"/>
          <w:szCs w:val="24"/>
          <w:lang w:val="en-US"/>
        </w:rPr>
        <w:t>l entries will be made every week</w:t>
      </w:r>
      <w:r w:rsidRPr="008D6495">
        <w:rPr>
          <w:rFonts w:ascii="Arial" w:hAnsi="Arial" w:cs="Arial"/>
          <w:sz w:val="24"/>
          <w:szCs w:val="24"/>
          <w:lang w:val="en-US"/>
        </w:rPr>
        <w:t>.  It is your responsibility to check the website on days that you are absent so that you can complete the journal entry assignment for</w:t>
      </w:r>
      <w:r w:rsidR="00516B31">
        <w:rPr>
          <w:rFonts w:ascii="Arial" w:hAnsi="Arial" w:cs="Arial"/>
          <w:sz w:val="24"/>
          <w:szCs w:val="24"/>
          <w:lang w:val="en-US"/>
        </w:rPr>
        <w:t xml:space="preserve"> that day.  Entries will be uploaded in the </w:t>
      </w:r>
      <w:proofErr w:type="spellStart"/>
      <w:r w:rsidR="00516B31">
        <w:rPr>
          <w:rFonts w:ascii="Arial" w:hAnsi="Arial" w:cs="Arial"/>
          <w:sz w:val="24"/>
          <w:szCs w:val="24"/>
          <w:lang w:val="en-US"/>
        </w:rPr>
        <w:t>ToK</w:t>
      </w:r>
      <w:proofErr w:type="spellEnd"/>
      <w:r w:rsidR="00516B31">
        <w:rPr>
          <w:rFonts w:ascii="Arial" w:hAnsi="Arial" w:cs="Arial"/>
          <w:sz w:val="24"/>
          <w:szCs w:val="24"/>
          <w:lang w:val="en-US"/>
        </w:rPr>
        <w:t xml:space="preserve"> class Blog.</w:t>
      </w:r>
    </w:p>
    <w:p w:rsidR="00516B31" w:rsidRDefault="00516B31" w:rsidP="008D6495">
      <w:pPr>
        <w:rPr>
          <w:rFonts w:ascii="Arial" w:hAnsi="Arial" w:cs="Arial"/>
          <w:sz w:val="24"/>
          <w:szCs w:val="24"/>
          <w:lang w:val="en-US"/>
        </w:rPr>
      </w:pPr>
    </w:p>
    <w:p w:rsidR="00516B31" w:rsidRPr="008D6495" w:rsidRDefault="00516B31" w:rsidP="008D6495">
      <w:pPr>
        <w:rPr>
          <w:rFonts w:ascii="Arial" w:hAnsi="Arial" w:cs="Arial"/>
          <w:sz w:val="24"/>
          <w:szCs w:val="24"/>
          <w:lang w:val="en-US"/>
        </w:rPr>
      </w:pPr>
    </w:p>
    <w:p w:rsidR="008D6495" w:rsidRPr="008D6495" w:rsidRDefault="008D6495" w:rsidP="008D6495">
      <w:pPr>
        <w:numPr>
          <w:ilvl w:val="0"/>
          <w:numId w:val="3"/>
        </w:numPr>
        <w:rPr>
          <w:rFonts w:ascii="Arial" w:hAnsi="Arial" w:cs="Arial"/>
          <w:sz w:val="24"/>
          <w:szCs w:val="24"/>
          <w:lang w:val="en-US"/>
        </w:rPr>
      </w:pPr>
      <w:r w:rsidRPr="008D6495">
        <w:rPr>
          <w:rFonts w:ascii="Arial" w:hAnsi="Arial" w:cs="Arial"/>
          <w:sz w:val="24"/>
          <w:szCs w:val="24"/>
          <w:lang w:val="en-US"/>
        </w:rPr>
        <w:lastRenderedPageBreak/>
        <w:t>Homework / In Class work – 30%</w:t>
      </w:r>
    </w:p>
    <w:p w:rsidR="008D6495" w:rsidRPr="008D6495" w:rsidRDefault="00516B31" w:rsidP="008D6495">
      <w:pPr>
        <w:rPr>
          <w:rFonts w:ascii="Arial" w:hAnsi="Arial" w:cs="Arial"/>
          <w:sz w:val="24"/>
          <w:szCs w:val="24"/>
          <w:lang w:val="en-US"/>
        </w:rPr>
      </w:pPr>
      <w:r>
        <w:rPr>
          <w:rFonts w:ascii="Arial" w:hAnsi="Arial" w:cs="Arial"/>
          <w:sz w:val="24"/>
          <w:szCs w:val="24"/>
          <w:lang w:val="en-US"/>
        </w:rPr>
        <w:t xml:space="preserve">This is also to be uploaded in the </w:t>
      </w:r>
      <w:proofErr w:type="spellStart"/>
      <w:r>
        <w:rPr>
          <w:rFonts w:ascii="Arial" w:hAnsi="Arial" w:cs="Arial"/>
          <w:sz w:val="24"/>
          <w:szCs w:val="24"/>
          <w:lang w:val="en-US"/>
        </w:rPr>
        <w:t>ToK</w:t>
      </w:r>
      <w:proofErr w:type="spellEnd"/>
      <w:r>
        <w:rPr>
          <w:rFonts w:ascii="Arial" w:hAnsi="Arial" w:cs="Arial"/>
          <w:sz w:val="24"/>
          <w:szCs w:val="24"/>
          <w:lang w:val="en-US"/>
        </w:rPr>
        <w:t xml:space="preserve"> class blog.</w:t>
      </w:r>
    </w:p>
    <w:p w:rsidR="008D6495" w:rsidRPr="008D6495" w:rsidRDefault="008D6495" w:rsidP="008D6495">
      <w:pPr>
        <w:numPr>
          <w:ilvl w:val="0"/>
          <w:numId w:val="3"/>
        </w:numPr>
        <w:rPr>
          <w:rFonts w:ascii="Arial" w:hAnsi="Arial" w:cs="Arial"/>
          <w:sz w:val="24"/>
          <w:szCs w:val="24"/>
          <w:lang w:val="en-US"/>
        </w:rPr>
      </w:pPr>
      <w:r w:rsidRPr="008D6495">
        <w:rPr>
          <w:rFonts w:ascii="Arial" w:hAnsi="Arial" w:cs="Arial"/>
          <w:sz w:val="24"/>
          <w:szCs w:val="24"/>
          <w:lang w:val="en-US"/>
        </w:rPr>
        <w:t>Papers &amp; Presentations – 30%</w:t>
      </w:r>
    </w:p>
    <w:p w:rsidR="008D6495" w:rsidRPr="008D6495" w:rsidRDefault="008D6495" w:rsidP="008D6495">
      <w:pPr>
        <w:rPr>
          <w:rFonts w:ascii="Arial" w:hAnsi="Arial" w:cs="Arial"/>
          <w:sz w:val="24"/>
          <w:szCs w:val="24"/>
          <w:lang w:val="en-US"/>
        </w:rPr>
      </w:pPr>
      <w:r w:rsidRPr="008D6495">
        <w:rPr>
          <w:rFonts w:ascii="Arial" w:hAnsi="Arial" w:cs="Arial"/>
          <w:sz w:val="24"/>
          <w:szCs w:val="24"/>
          <w:lang w:val="en-US"/>
        </w:rPr>
        <w:t>A paper or pres</w:t>
      </w:r>
      <w:r w:rsidR="00516B31">
        <w:rPr>
          <w:rFonts w:ascii="Arial" w:hAnsi="Arial" w:cs="Arial"/>
          <w:sz w:val="24"/>
          <w:szCs w:val="24"/>
          <w:lang w:val="en-US"/>
        </w:rPr>
        <w:t>entation will be assigned each quarter</w:t>
      </w:r>
      <w:r w:rsidRPr="008D6495">
        <w:rPr>
          <w:rFonts w:ascii="Arial" w:hAnsi="Arial" w:cs="Arial"/>
          <w:sz w:val="24"/>
          <w:szCs w:val="24"/>
          <w:lang w:val="en-US"/>
        </w:rPr>
        <w:t xml:space="preserve">.  These are opportunities to practice using the TOK scoring guides and familiarizing yourself with what is required on the TOK assessments.  </w:t>
      </w:r>
    </w:p>
    <w:p w:rsidR="00B343F9" w:rsidRPr="00541E47" w:rsidRDefault="00B343F9" w:rsidP="00B343F9">
      <w:pPr>
        <w:autoSpaceDE w:val="0"/>
        <w:autoSpaceDN w:val="0"/>
        <w:adjustRightInd w:val="0"/>
        <w:spacing w:after="0" w:line="240" w:lineRule="auto"/>
        <w:jc w:val="both"/>
        <w:rPr>
          <w:rFonts w:ascii="Arial" w:hAnsi="Arial" w:cs="Arial"/>
          <w:color w:val="000000"/>
          <w:sz w:val="24"/>
          <w:szCs w:val="24"/>
          <w:lang w:val="en-US"/>
        </w:rPr>
      </w:pPr>
      <w:r w:rsidRPr="00B343F9">
        <w:rPr>
          <w:rFonts w:ascii="Arial" w:hAnsi="Arial" w:cs="Arial"/>
          <w:b/>
          <w:color w:val="000000"/>
          <w:sz w:val="24"/>
          <w:szCs w:val="24"/>
          <w:lang w:val="en-US"/>
        </w:rPr>
        <w:t>Grade Scale</w:t>
      </w:r>
      <w:r w:rsidRPr="00541E47">
        <w:rPr>
          <w:rFonts w:ascii="Arial" w:hAnsi="Arial" w:cs="Arial"/>
          <w:color w:val="000000"/>
          <w:sz w:val="24"/>
          <w:szCs w:val="24"/>
          <w:lang w:val="en-US"/>
        </w:rPr>
        <w:t>: At the end of the grading period, I will total points, calculate percentages, and</w:t>
      </w:r>
      <w:r>
        <w:rPr>
          <w:rFonts w:ascii="Arial" w:hAnsi="Arial" w:cs="Arial"/>
          <w:color w:val="000000"/>
          <w:sz w:val="24"/>
          <w:szCs w:val="24"/>
          <w:lang w:val="en-US"/>
        </w:rPr>
        <w:t xml:space="preserve"> </w:t>
      </w:r>
      <w:r w:rsidRPr="00541E47">
        <w:rPr>
          <w:rFonts w:ascii="Arial" w:hAnsi="Arial" w:cs="Arial"/>
          <w:color w:val="000000"/>
          <w:sz w:val="24"/>
          <w:szCs w:val="24"/>
          <w:lang w:val="en-US"/>
        </w:rPr>
        <w:t>assign grades as follows:</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97-100% A+</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96-94% A</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90-93% A-</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89-87% B+</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86-84% B</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83-80% B-</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79-77% C+</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76-74% C</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73-70% C-</w:t>
      </w:r>
    </w:p>
    <w:p w:rsidR="00B343F9" w:rsidRPr="00281CA1" w:rsidRDefault="00B343F9" w:rsidP="00B343F9">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69-67% D+</w:t>
      </w:r>
    </w:p>
    <w:p w:rsidR="00B343F9" w:rsidRPr="00541E47" w:rsidRDefault="00B343F9" w:rsidP="00B343F9">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66-64% D</w:t>
      </w:r>
    </w:p>
    <w:p w:rsidR="00B343F9" w:rsidRPr="00541E47" w:rsidRDefault="00B343F9" w:rsidP="00B343F9">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63-60% D-</w:t>
      </w:r>
    </w:p>
    <w:p w:rsidR="00B343F9" w:rsidRPr="00541E47" w:rsidRDefault="00B343F9" w:rsidP="00B343F9">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59%- Below F</w:t>
      </w:r>
    </w:p>
    <w:p w:rsidR="00516B31" w:rsidRDefault="00516B31" w:rsidP="00B343F9">
      <w:pPr>
        <w:autoSpaceDE w:val="0"/>
        <w:autoSpaceDN w:val="0"/>
        <w:adjustRightInd w:val="0"/>
        <w:spacing w:after="0" w:line="240" w:lineRule="auto"/>
        <w:jc w:val="both"/>
        <w:rPr>
          <w:rFonts w:ascii="Arial" w:hAnsi="Arial" w:cs="Arial"/>
          <w:b/>
          <w:color w:val="000000"/>
          <w:sz w:val="24"/>
          <w:szCs w:val="24"/>
          <w:lang w:val="en-US"/>
        </w:rPr>
      </w:pPr>
    </w:p>
    <w:p w:rsidR="00B343F9" w:rsidRDefault="00B343F9" w:rsidP="00B343F9">
      <w:pPr>
        <w:autoSpaceDE w:val="0"/>
        <w:autoSpaceDN w:val="0"/>
        <w:adjustRightInd w:val="0"/>
        <w:spacing w:after="0" w:line="240" w:lineRule="auto"/>
        <w:jc w:val="both"/>
        <w:rPr>
          <w:rFonts w:ascii="Arial" w:hAnsi="Arial" w:cs="Arial"/>
          <w:color w:val="000000"/>
          <w:sz w:val="24"/>
          <w:szCs w:val="24"/>
          <w:lang w:val="en-US"/>
        </w:rPr>
      </w:pPr>
      <w:r w:rsidRPr="00B343F9">
        <w:rPr>
          <w:rFonts w:ascii="Arial" w:hAnsi="Arial" w:cs="Arial"/>
          <w:b/>
          <w:color w:val="000000"/>
          <w:sz w:val="24"/>
          <w:szCs w:val="24"/>
          <w:lang w:val="en-US"/>
        </w:rPr>
        <w:t>Absence and Tardy Policy:</w:t>
      </w:r>
      <w:r w:rsidRPr="00541E47">
        <w:rPr>
          <w:rFonts w:ascii="Arial" w:hAnsi="Arial" w:cs="Arial"/>
          <w:color w:val="000000"/>
          <w:sz w:val="24"/>
          <w:szCs w:val="24"/>
          <w:lang w:val="en-US"/>
        </w:rPr>
        <w:t xml:space="preserve"> Students are urged to be here daily. Poor attendance makes the</w:t>
      </w:r>
      <w:r>
        <w:rPr>
          <w:rFonts w:ascii="Arial" w:hAnsi="Arial" w:cs="Arial"/>
          <w:color w:val="000000"/>
          <w:sz w:val="24"/>
          <w:szCs w:val="24"/>
          <w:lang w:val="en-US"/>
        </w:rPr>
        <w:t xml:space="preserve"> </w:t>
      </w:r>
      <w:r w:rsidRPr="00541E47">
        <w:rPr>
          <w:rFonts w:ascii="Arial" w:hAnsi="Arial" w:cs="Arial"/>
          <w:color w:val="000000"/>
          <w:sz w:val="24"/>
          <w:szCs w:val="24"/>
          <w:lang w:val="en-US"/>
        </w:rPr>
        <w:t>work seem harder, less enjoyable, and puts unnecessary hardship on the students. Regular</w:t>
      </w:r>
      <w:r>
        <w:rPr>
          <w:rFonts w:ascii="Arial" w:hAnsi="Arial" w:cs="Arial"/>
          <w:color w:val="000000"/>
          <w:sz w:val="24"/>
          <w:szCs w:val="24"/>
          <w:lang w:val="en-US"/>
        </w:rPr>
        <w:t xml:space="preserve"> </w:t>
      </w:r>
      <w:r w:rsidRPr="00541E47">
        <w:rPr>
          <w:rFonts w:ascii="Arial" w:hAnsi="Arial" w:cs="Arial"/>
          <w:color w:val="000000"/>
          <w:sz w:val="24"/>
          <w:szCs w:val="24"/>
          <w:lang w:val="en-US"/>
        </w:rPr>
        <w:t>attendance helps you keep up, both in the work itself and in understanding course context. It is</w:t>
      </w:r>
      <w:r>
        <w:rPr>
          <w:rFonts w:ascii="Arial" w:hAnsi="Arial" w:cs="Arial"/>
          <w:color w:val="000000"/>
          <w:sz w:val="24"/>
          <w:szCs w:val="24"/>
          <w:lang w:val="en-US"/>
        </w:rPr>
        <w:t xml:space="preserve"> </w:t>
      </w:r>
      <w:r w:rsidRPr="00541E47">
        <w:rPr>
          <w:rFonts w:ascii="Arial" w:hAnsi="Arial" w:cs="Arial"/>
          <w:color w:val="000000"/>
          <w:sz w:val="24"/>
          <w:szCs w:val="24"/>
          <w:lang w:val="en-US"/>
        </w:rPr>
        <w:t>nearly impossible to be successful in this course without being in class.</w:t>
      </w:r>
      <w:r>
        <w:rPr>
          <w:rFonts w:ascii="Arial" w:hAnsi="Arial" w:cs="Arial"/>
          <w:color w:val="000000"/>
          <w:sz w:val="24"/>
          <w:szCs w:val="24"/>
          <w:lang w:val="en-US"/>
        </w:rPr>
        <w:t xml:space="preserve"> Read the Student/Parent Handbook for more details.</w:t>
      </w:r>
    </w:p>
    <w:p w:rsidR="00577AF6" w:rsidRPr="00577AF6" w:rsidRDefault="00577AF6" w:rsidP="00577AF6">
      <w:pPr>
        <w:rPr>
          <w:rFonts w:ascii="Arial" w:hAnsi="Arial" w:cs="Arial"/>
          <w:sz w:val="24"/>
          <w:szCs w:val="24"/>
          <w:lang w:val="en-US"/>
        </w:rPr>
      </w:pPr>
      <w:r w:rsidRPr="00577AF6">
        <w:rPr>
          <w:rFonts w:ascii="Arial" w:hAnsi="Arial" w:cs="Arial"/>
          <w:sz w:val="24"/>
          <w:szCs w:val="24"/>
          <w:lang w:val="en-US"/>
        </w:rPr>
        <w:t> </w:t>
      </w:r>
    </w:p>
    <w:p w:rsidR="00577AF6" w:rsidRPr="00577AF6" w:rsidRDefault="00577AF6" w:rsidP="00577AF6">
      <w:pPr>
        <w:rPr>
          <w:rFonts w:ascii="Arial" w:hAnsi="Arial" w:cs="Arial"/>
          <w:sz w:val="24"/>
          <w:szCs w:val="24"/>
          <w:lang w:val="en-US"/>
        </w:rPr>
      </w:pPr>
      <w:bookmarkStart w:id="0" w:name="_GoBack"/>
      <w:bookmarkEnd w:id="0"/>
      <w:r w:rsidRPr="00577AF6">
        <w:rPr>
          <w:rFonts w:ascii="Arial" w:hAnsi="Arial" w:cs="Arial"/>
          <w:sz w:val="24"/>
          <w:szCs w:val="24"/>
          <w:lang w:val="en-US"/>
        </w:rPr>
        <w:t> </w:t>
      </w:r>
    </w:p>
    <w:p w:rsidR="00135F21" w:rsidRPr="00577AF6" w:rsidRDefault="00135F21">
      <w:pPr>
        <w:rPr>
          <w:rFonts w:ascii="Arial" w:hAnsi="Arial" w:cs="Arial"/>
          <w:sz w:val="24"/>
          <w:szCs w:val="24"/>
          <w:lang w:val="en-US"/>
        </w:rPr>
      </w:pPr>
    </w:p>
    <w:sectPr w:rsidR="00135F21" w:rsidRPr="00577AF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D9" w:rsidRDefault="00BF51D9" w:rsidP="00BF51D9">
      <w:pPr>
        <w:spacing w:after="0" w:line="240" w:lineRule="auto"/>
      </w:pPr>
      <w:r>
        <w:separator/>
      </w:r>
    </w:p>
  </w:endnote>
  <w:endnote w:type="continuationSeparator" w:id="0">
    <w:p w:rsidR="00BF51D9" w:rsidRDefault="00BF51D9" w:rsidP="00BF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D9" w:rsidRDefault="00BF51D9" w:rsidP="00BF51D9">
      <w:pPr>
        <w:spacing w:after="0" w:line="240" w:lineRule="auto"/>
      </w:pPr>
      <w:r>
        <w:separator/>
      </w:r>
    </w:p>
  </w:footnote>
  <w:footnote w:type="continuationSeparator" w:id="0">
    <w:p w:rsidR="00BF51D9" w:rsidRDefault="00BF51D9" w:rsidP="00BF5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D9" w:rsidRDefault="00BF51D9" w:rsidP="00BF51D9">
    <w:pPr>
      <w:pStyle w:val="Header"/>
    </w:pPr>
    <w:r>
      <w:rPr>
        <w:noProof/>
        <w:sz w:val="21"/>
        <w:szCs w:val="21"/>
        <w:lang w:val="en-US"/>
      </w:rPr>
      <w:drawing>
        <wp:inline distT="0" distB="0" distL="0" distR="0" wp14:anchorId="04142DC9" wp14:editId="152D2102">
          <wp:extent cx="1781175" cy="571500"/>
          <wp:effectExtent l="0" t="0" r="9525" b="0"/>
          <wp:docPr id="2" name="Picture 2" descr="MarcaENG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ENG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r>
      <w:t xml:space="preserve">                                                                    </w:t>
    </w:r>
    <w:r>
      <w:rPr>
        <w:noProof/>
        <w:lang w:val="en-US"/>
      </w:rPr>
      <w:drawing>
        <wp:inline distT="0" distB="0" distL="0" distR="0" wp14:anchorId="7F580AE9" wp14:editId="6FA78DE5">
          <wp:extent cx="561975" cy="552450"/>
          <wp:effectExtent l="0" t="0" r="9525" b="0"/>
          <wp:docPr id="3" name="Picture 3" descr="http://www.ibo.org/communications/brand/downloads/files/jpg/world_school/WorldSchool2Colou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o.org/communications/brand/downloads/files/jpg/world_school/WorldSchool2Colour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t xml:space="preserve">     </w:t>
    </w:r>
  </w:p>
  <w:p w:rsidR="00BF51D9" w:rsidRDefault="00BF51D9" w:rsidP="00BF51D9">
    <w:pPr>
      <w:jc w:val="center"/>
      <w:rPr>
        <w:rFonts w:ascii="Arial" w:hAnsi="Arial" w:cs="Arial"/>
        <w:b/>
        <w:sz w:val="24"/>
        <w:szCs w:val="24"/>
        <w:lang w:val="en-US"/>
      </w:rPr>
    </w:pPr>
  </w:p>
  <w:p w:rsidR="00BF51D9" w:rsidRDefault="00BF51D9" w:rsidP="00BF51D9">
    <w:pPr>
      <w:jc w:val="center"/>
      <w:rPr>
        <w:rFonts w:ascii="Arial" w:hAnsi="Arial" w:cs="Arial"/>
        <w:b/>
        <w:sz w:val="24"/>
        <w:szCs w:val="24"/>
        <w:lang w:val="en-US"/>
      </w:rPr>
    </w:pPr>
    <w:r>
      <w:rPr>
        <w:rFonts w:ascii="Arial" w:hAnsi="Arial" w:cs="Arial"/>
        <w:b/>
        <w:sz w:val="24"/>
        <w:szCs w:val="24"/>
        <w:lang w:val="en-US"/>
      </w:rPr>
      <w:t>International Baccalaureate Theory of Knowledge</w:t>
    </w:r>
  </w:p>
  <w:p w:rsidR="00BF51D9" w:rsidRDefault="00BF51D9" w:rsidP="00BF51D9">
    <w:pPr>
      <w:pStyle w:val="Header"/>
    </w:pPr>
  </w:p>
  <w:p w:rsidR="00BF51D9" w:rsidRDefault="00BF51D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03836"/>
    <w:lvl w:ilvl="0">
      <w:numFmt w:val="decimal"/>
      <w:lvlText w:val="*"/>
      <w:lvlJc w:val="left"/>
      <w:pPr>
        <w:ind w:left="0" w:firstLine="0"/>
      </w:pPr>
    </w:lvl>
  </w:abstractNum>
  <w:abstractNum w:abstractNumId="1">
    <w:nsid w:val="439C73AC"/>
    <w:multiLevelType w:val="multilevel"/>
    <w:tmpl w:val="9B46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46AF6"/>
    <w:multiLevelType w:val="hybridMultilevel"/>
    <w:tmpl w:val="B27846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F6"/>
    <w:rsid w:val="00135F21"/>
    <w:rsid w:val="00516B31"/>
    <w:rsid w:val="00577AF6"/>
    <w:rsid w:val="008D082A"/>
    <w:rsid w:val="008D6495"/>
    <w:rsid w:val="009422B6"/>
    <w:rsid w:val="00B343F9"/>
    <w:rsid w:val="00BF51D9"/>
    <w:rsid w:val="00D274E2"/>
    <w:rsid w:val="00D6384B"/>
    <w:rsid w:val="00D7022D"/>
    <w:rsid w:val="00E02A53"/>
    <w:rsid w:val="00E64820"/>
    <w:rsid w:val="00F04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22D"/>
    <w:rPr>
      <w:color w:val="0000FF" w:themeColor="hyperlink"/>
      <w:u w:val="single"/>
    </w:rPr>
  </w:style>
  <w:style w:type="paragraph" w:styleId="BalloonText">
    <w:name w:val="Balloon Text"/>
    <w:basedOn w:val="Normal"/>
    <w:link w:val="BalloonTextChar"/>
    <w:uiPriority w:val="99"/>
    <w:semiHidden/>
    <w:unhideWhenUsed/>
    <w:rsid w:val="00E64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20"/>
    <w:rPr>
      <w:rFonts w:ascii="Tahoma" w:hAnsi="Tahoma" w:cs="Tahoma"/>
      <w:sz w:val="16"/>
      <w:szCs w:val="16"/>
    </w:rPr>
  </w:style>
  <w:style w:type="paragraph" w:styleId="Header">
    <w:name w:val="header"/>
    <w:basedOn w:val="Normal"/>
    <w:link w:val="HeaderChar"/>
    <w:uiPriority w:val="99"/>
    <w:unhideWhenUsed/>
    <w:rsid w:val="00BF5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D9"/>
  </w:style>
  <w:style w:type="paragraph" w:styleId="Footer">
    <w:name w:val="footer"/>
    <w:basedOn w:val="Normal"/>
    <w:link w:val="FooterChar"/>
    <w:uiPriority w:val="99"/>
    <w:unhideWhenUsed/>
    <w:rsid w:val="00BF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22D"/>
    <w:rPr>
      <w:color w:val="0000FF" w:themeColor="hyperlink"/>
      <w:u w:val="single"/>
    </w:rPr>
  </w:style>
  <w:style w:type="paragraph" w:styleId="BalloonText">
    <w:name w:val="Balloon Text"/>
    <w:basedOn w:val="Normal"/>
    <w:link w:val="BalloonTextChar"/>
    <w:uiPriority w:val="99"/>
    <w:semiHidden/>
    <w:unhideWhenUsed/>
    <w:rsid w:val="00E64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20"/>
    <w:rPr>
      <w:rFonts w:ascii="Tahoma" w:hAnsi="Tahoma" w:cs="Tahoma"/>
      <w:sz w:val="16"/>
      <w:szCs w:val="16"/>
    </w:rPr>
  </w:style>
  <w:style w:type="paragraph" w:styleId="Header">
    <w:name w:val="header"/>
    <w:basedOn w:val="Normal"/>
    <w:link w:val="HeaderChar"/>
    <w:uiPriority w:val="99"/>
    <w:unhideWhenUsed/>
    <w:rsid w:val="00BF5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D9"/>
  </w:style>
  <w:style w:type="paragraph" w:styleId="Footer">
    <w:name w:val="footer"/>
    <w:basedOn w:val="Normal"/>
    <w:link w:val="FooterChar"/>
    <w:uiPriority w:val="99"/>
    <w:unhideWhenUsed/>
    <w:rsid w:val="00BF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693">
      <w:bodyDiv w:val="1"/>
      <w:marLeft w:val="0"/>
      <w:marRight w:val="0"/>
      <w:marTop w:val="0"/>
      <w:marBottom w:val="0"/>
      <w:divBdr>
        <w:top w:val="none" w:sz="0" w:space="0" w:color="auto"/>
        <w:left w:val="none" w:sz="0" w:space="0" w:color="auto"/>
        <w:bottom w:val="none" w:sz="0" w:space="0" w:color="auto"/>
        <w:right w:val="none" w:sz="0" w:space="0" w:color="auto"/>
      </w:divBdr>
    </w:div>
    <w:div w:id="291789637">
      <w:bodyDiv w:val="1"/>
      <w:marLeft w:val="0"/>
      <w:marRight w:val="0"/>
      <w:marTop w:val="0"/>
      <w:marBottom w:val="0"/>
      <w:divBdr>
        <w:top w:val="none" w:sz="0" w:space="0" w:color="auto"/>
        <w:left w:val="none" w:sz="0" w:space="0" w:color="auto"/>
        <w:bottom w:val="none" w:sz="0" w:space="0" w:color="auto"/>
        <w:right w:val="none" w:sz="0" w:space="0" w:color="auto"/>
      </w:divBdr>
    </w:div>
    <w:div w:id="836775458">
      <w:bodyDiv w:val="1"/>
      <w:marLeft w:val="0"/>
      <w:marRight w:val="0"/>
      <w:marTop w:val="0"/>
      <w:marBottom w:val="0"/>
      <w:divBdr>
        <w:top w:val="none" w:sz="0" w:space="0" w:color="auto"/>
        <w:left w:val="none" w:sz="0" w:space="0" w:color="auto"/>
        <w:bottom w:val="none" w:sz="0" w:space="0" w:color="auto"/>
        <w:right w:val="none" w:sz="0" w:space="0" w:color="auto"/>
      </w:divBdr>
    </w:div>
    <w:div w:id="14346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ith@escolapanamerican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 Smith</dc:creator>
  <cp:lastModifiedBy>Doug Smith</cp:lastModifiedBy>
  <cp:revision>2</cp:revision>
  <dcterms:created xsi:type="dcterms:W3CDTF">2013-02-20T15:59:00Z</dcterms:created>
  <dcterms:modified xsi:type="dcterms:W3CDTF">2013-02-20T15:59:00Z</dcterms:modified>
</cp:coreProperties>
</file>