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36" w:rsidRPr="000E0E36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C65E65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gramStart"/>
      <w:r w:rsidRPr="000E0E3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Due </w:t>
      </w:r>
      <w:r w:rsidRPr="000E0E36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the day of </w:t>
      </w:r>
      <w:r w:rsidRPr="000E0E3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your presentation.</w:t>
      </w:r>
      <w:proofErr w:type="gramEnd"/>
      <w:r w:rsidRPr="000E0E3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E0E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0E3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If you work with another person, you do </w:t>
      </w:r>
      <w:r w:rsidRPr="000E0E36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not </w:t>
      </w:r>
      <w:r w:rsidRPr="000E0E3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need to turn in separate TOK Presentation Planning Documents. </w:t>
      </w:r>
    </w:p>
    <w:p w:rsidR="00C65E65" w:rsidRDefault="00C65E65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E0E36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E0E36">
        <w:rPr>
          <w:rFonts w:ascii="Arial" w:hAnsi="Arial" w:cs="Arial"/>
          <w:bCs/>
          <w:color w:val="000000"/>
          <w:sz w:val="24"/>
          <w:szCs w:val="24"/>
        </w:rPr>
        <w:t xml:space="preserve">Name of Presenter(s): </w:t>
      </w:r>
    </w:p>
    <w:p w:rsidR="000E0E36" w:rsidRPr="000E0E36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0E36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E0E36">
        <w:rPr>
          <w:rFonts w:ascii="Arial" w:hAnsi="Arial" w:cs="Arial"/>
          <w:bCs/>
          <w:color w:val="000000"/>
          <w:sz w:val="24"/>
          <w:szCs w:val="24"/>
        </w:rPr>
        <w:t xml:space="preserve">Title of Presentation: </w:t>
      </w:r>
    </w:p>
    <w:p w:rsidR="000E0E36" w:rsidRPr="000E0E36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0E36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E0E36">
        <w:rPr>
          <w:rFonts w:ascii="Arial" w:hAnsi="Arial" w:cs="Arial"/>
          <w:bCs/>
          <w:color w:val="000000"/>
          <w:sz w:val="24"/>
          <w:szCs w:val="24"/>
        </w:rPr>
        <w:t>What is the real life situation under consideration</w:t>
      </w:r>
      <w:proofErr w:type="gramStart"/>
      <w:r w:rsidRPr="000E0E36">
        <w:rPr>
          <w:rFonts w:ascii="Arial" w:hAnsi="Arial" w:cs="Arial"/>
          <w:bCs/>
          <w:color w:val="000000"/>
          <w:sz w:val="24"/>
          <w:szCs w:val="24"/>
        </w:rPr>
        <w:t>?:</w:t>
      </w:r>
      <w:proofErr w:type="gramEnd"/>
      <w:r w:rsidRPr="000E0E3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0E0E36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65D62" w:rsidRPr="00765D62" w:rsidRDefault="000E0E36" w:rsidP="00765D62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E0E36">
        <w:rPr>
          <w:rFonts w:ascii="Arial" w:hAnsi="Arial" w:cs="Arial"/>
          <w:bCs/>
          <w:color w:val="000000"/>
          <w:sz w:val="24"/>
          <w:szCs w:val="24"/>
        </w:rPr>
        <w:t xml:space="preserve">What are three (3) TOK knowledge issues that will be the focus of your presentation? (These must be expressed as questions.) </w:t>
      </w:r>
      <w:r w:rsidR="00765D62" w:rsidRPr="00765D62">
        <w:rPr>
          <w:rFonts w:ascii="Arial" w:hAnsi="Arial" w:cs="Arial"/>
          <w:bCs/>
          <w:color w:val="000000"/>
          <w:sz w:val="24"/>
          <w:szCs w:val="24"/>
        </w:rPr>
        <w:t>Good quality knowledge questions involve evaluation, and will start with a term that implies a requirement for evaluation. For example: to what extent …, under what circumstances …</w:t>
      </w:r>
      <w:r w:rsidR="00765D6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765D62" w:rsidRPr="00765D62">
        <w:rPr>
          <w:rFonts w:ascii="Arial" w:hAnsi="Arial" w:cs="Arial"/>
          <w:bCs/>
          <w:color w:val="000000"/>
          <w:sz w:val="24"/>
          <w:szCs w:val="24"/>
        </w:rPr>
        <w:t>at what point …</w:t>
      </w:r>
      <w:r w:rsidR="00765D6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765D62" w:rsidRPr="00765D62">
        <w:rPr>
          <w:rFonts w:ascii="Arial" w:hAnsi="Arial" w:cs="Arial"/>
          <w:bCs/>
          <w:color w:val="000000"/>
          <w:sz w:val="24"/>
          <w:szCs w:val="24"/>
        </w:rPr>
        <w:t>on what basis …</w:t>
      </w:r>
    </w:p>
    <w:p w:rsidR="000E0E36" w:rsidRPr="000E0E36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0E36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</w:p>
    <w:p w:rsidR="000E0E36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0E36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</w:p>
    <w:p w:rsidR="000E0E36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0E36" w:rsidRPr="000E0E36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</w:p>
    <w:p w:rsidR="000E0E36" w:rsidRPr="000E0E36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0E36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E0E36">
        <w:rPr>
          <w:rFonts w:ascii="Arial" w:hAnsi="Arial" w:cs="Arial"/>
          <w:bCs/>
          <w:color w:val="000000"/>
          <w:sz w:val="24"/>
          <w:szCs w:val="24"/>
        </w:rPr>
        <w:t>Write a summary in note form (for example, a bullet point list)</w:t>
      </w:r>
      <w:proofErr w:type="gramStart"/>
      <w:r w:rsidRPr="000E0E36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Pr="000E0E36">
        <w:rPr>
          <w:rFonts w:ascii="Arial" w:hAnsi="Arial" w:cs="Arial"/>
          <w:bCs/>
          <w:color w:val="000000"/>
          <w:sz w:val="24"/>
          <w:szCs w:val="24"/>
        </w:rPr>
        <w:t xml:space="preserve"> of the way you plan to deal with knowledge issues during your presentation. </w:t>
      </w:r>
    </w:p>
    <w:p w:rsidR="00E8292B" w:rsidRDefault="00E8292B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8292B" w:rsidRDefault="00E8292B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8292B" w:rsidRDefault="00E8292B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8292B" w:rsidRDefault="00E8292B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E0E36" w:rsidRPr="000E0E36" w:rsidRDefault="000E0E36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E36">
        <w:rPr>
          <w:rFonts w:ascii="Arial" w:hAnsi="Arial" w:cs="Arial"/>
          <w:bCs/>
          <w:sz w:val="24"/>
          <w:szCs w:val="24"/>
        </w:rPr>
        <w:t xml:space="preserve">Ways of Knowing and Areas of Knowledge that will be addressed during your presentation (use a star(s) for major focus and check marks for minor focus): </w:t>
      </w:r>
    </w:p>
    <w:p w:rsidR="00E8292B" w:rsidRDefault="00E8292B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65D62" w:rsidRDefault="00765D62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65D62" w:rsidTr="00765D62">
        <w:tc>
          <w:tcPr>
            <w:tcW w:w="4750" w:type="dxa"/>
          </w:tcPr>
          <w:p w:rsidR="00765D62" w:rsidRPr="00765D62" w:rsidRDefault="00765D62" w:rsidP="00765D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D62">
              <w:rPr>
                <w:rFonts w:ascii="Arial" w:hAnsi="Arial" w:cs="Arial"/>
                <w:b/>
                <w:bCs/>
                <w:sz w:val="24"/>
                <w:szCs w:val="24"/>
              </w:rPr>
              <w:t>Areas of Knowing</w:t>
            </w:r>
          </w:p>
        </w:tc>
        <w:tc>
          <w:tcPr>
            <w:tcW w:w="4750" w:type="dxa"/>
          </w:tcPr>
          <w:p w:rsidR="00765D62" w:rsidRPr="00765D62" w:rsidRDefault="00765D62" w:rsidP="00765D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D62">
              <w:rPr>
                <w:rFonts w:ascii="Arial" w:hAnsi="Arial" w:cs="Arial"/>
                <w:b/>
                <w:bCs/>
                <w:sz w:val="24"/>
                <w:szCs w:val="24"/>
              </w:rPr>
              <w:t>Ways of Knowing</w:t>
            </w:r>
          </w:p>
        </w:tc>
      </w:tr>
      <w:tr w:rsidR="00765D62" w:rsidTr="00765D62">
        <w:tc>
          <w:tcPr>
            <w:tcW w:w="4750" w:type="dxa"/>
          </w:tcPr>
          <w:p w:rsidR="00765D62" w:rsidRDefault="00765D62" w:rsidP="00E60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Human Science</w:t>
            </w:r>
          </w:p>
        </w:tc>
        <w:tc>
          <w:tcPr>
            <w:tcW w:w="4750" w:type="dxa"/>
          </w:tcPr>
          <w:p w:rsidR="00765D62" w:rsidRDefault="00765D62" w:rsidP="00E60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Reason</w:t>
            </w:r>
          </w:p>
        </w:tc>
      </w:tr>
      <w:tr w:rsidR="00765D62" w:rsidTr="00765D62">
        <w:tc>
          <w:tcPr>
            <w:tcW w:w="4750" w:type="dxa"/>
          </w:tcPr>
          <w:p w:rsidR="00765D62" w:rsidRDefault="00765D62" w:rsidP="00E60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Natural Science</w:t>
            </w:r>
          </w:p>
        </w:tc>
        <w:tc>
          <w:tcPr>
            <w:tcW w:w="4750" w:type="dxa"/>
          </w:tcPr>
          <w:p w:rsidR="00765D62" w:rsidRDefault="00765D62" w:rsidP="00E60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Sense perception</w:t>
            </w:r>
          </w:p>
        </w:tc>
      </w:tr>
      <w:tr w:rsidR="00765D62" w:rsidTr="00765D62">
        <w:tc>
          <w:tcPr>
            <w:tcW w:w="4750" w:type="dxa"/>
          </w:tcPr>
          <w:p w:rsidR="00765D62" w:rsidRDefault="00765D62" w:rsidP="00E60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Mathematics</w:t>
            </w:r>
          </w:p>
        </w:tc>
        <w:tc>
          <w:tcPr>
            <w:tcW w:w="4750" w:type="dxa"/>
          </w:tcPr>
          <w:p w:rsidR="00765D62" w:rsidRDefault="00765D62" w:rsidP="00E60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Emotion</w:t>
            </w:r>
          </w:p>
        </w:tc>
      </w:tr>
      <w:tr w:rsidR="00765D62" w:rsidTr="00765D62">
        <w:tc>
          <w:tcPr>
            <w:tcW w:w="4750" w:type="dxa"/>
          </w:tcPr>
          <w:p w:rsidR="00765D62" w:rsidRDefault="00765D62" w:rsidP="00E60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History</w:t>
            </w:r>
          </w:p>
        </w:tc>
        <w:tc>
          <w:tcPr>
            <w:tcW w:w="4750" w:type="dxa"/>
          </w:tcPr>
          <w:p w:rsidR="00765D62" w:rsidRDefault="00765D62" w:rsidP="00E60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Language</w:t>
            </w:r>
          </w:p>
        </w:tc>
      </w:tr>
      <w:tr w:rsidR="00765D62" w:rsidTr="00765D62">
        <w:tc>
          <w:tcPr>
            <w:tcW w:w="4750" w:type="dxa"/>
          </w:tcPr>
          <w:p w:rsidR="00765D62" w:rsidRPr="00E602E4" w:rsidRDefault="00765D62" w:rsidP="00E60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E</w:t>
            </w:r>
            <w:r w:rsidRPr="00765D62">
              <w:rPr>
                <w:rFonts w:ascii="Arial" w:hAnsi="Arial" w:cs="Arial"/>
                <w:bCs/>
                <w:sz w:val="24"/>
                <w:szCs w:val="24"/>
                <w:lang w:val="pt-BR"/>
              </w:rPr>
              <w:t>thics</w:t>
            </w:r>
          </w:p>
        </w:tc>
        <w:tc>
          <w:tcPr>
            <w:tcW w:w="4750" w:type="dxa"/>
          </w:tcPr>
          <w:p w:rsidR="00765D62" w:rsidRDefault="00765D62" w:rsidP="000E0E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5D62" w:rsidTr="00765D62">
        <w:tc>
          <w:tcPr>
            <w:tcW w:w="4750" w:type="dxa"/>
          </w:tcPr>
          <w:p w:rsidR="00765D62" w:rsidRPr="00E602E4" w:rsidRDefault="00765D62" w:rsidP="00E60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R</w:t>
            </w:r>
            <w:r w:rsidRPr="00765D62">
              <w:rPr>
                <w:rFonts w:ascii="Arial" w:hAnsi="Arial" w:cs="Arial"/>
                <w:bCs/>
                <w:sz w:val="24"/>
                <w:szCs w:val="24"/>
                <w:lang w:val="pt-BR"/>
              </w:rPr>
              <w:t>eligious knowledge systems</w:t>
            </w:r>
          </w:p>
        </w:tc>
        <w:tc>
          <w:tcPr>
            <w:tcW w:w="4750" w:type="dxa"/>
          </w:tcPr>
          <w:p w:rsidR="00765D62" w:rsidRDefault="00765D62" w:rsidP="000E0E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5D62" w:rsidTr="00765D62">
        <w:tc>
          <w:tcPr>
            <w:tcW w:w="4750" w:type="dxa"/>
          </w:tcPr>
          <w:p w:rsidR="00765D62" w:rsidRDefault="00765D62" w:rsidP="00E60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I</w:t>
            </w:r>
            <w:r w:rsidRPr="00765D62">
              <w:rPr>
                <w:rFonts w:ascii="Arial" w:hAnsi="Arial" w:cs="Arial"/>
                <w:bCs/>
                <w:sz w:val="24"/>
                <w:szCs w:val="24"/>
                <w:lang w:val="pt-BR"/>
              </w:rPr>
              <w:t>ndigenous knowledge systems</w:t>
            </w:r>
          </w:p>
        </w:tc>
        <w:tc>
          <w:tcPr>
            <w:tcW w:w="4750" w:type="dxa"/>
          </w:tcPr>
          <w:p w:rsidR="00765D62" w:rsidRDefault="00765D62" w:rsidP="000E0E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65D62" w:rsidRDefault="00765D62" w:rsidP="000E0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765D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3F" w:rsidRDefault="004D373F" w:rsidP="00765D62">
      <w:pPr>
        <w:spacing w:after="0" w:line="240" w:lineRule="auto"/>
      </w:pPr>
      <w:r>
        <w:separator/>
      </w:r>
    </w:p>
  </w:endnote>
  <w:endnote w:type="continuationSeparator" w:id="0">
    <w:p w:rsidR="004D373F" w:rsidRDefault="004D373F" w:rsidP="0076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3F" w:rsidRDefault="004D373F" w:rsidP="00765D62">
      <w:pPr>
        <w:spacing w:after="0" w:line="240" w:lineRule="auto"/>
      </w:pPr>
      <w:r>
        <w:separator/>
      </w:r>
    </w:p>
  </w:footnote>
  <w:footnote w:type="continuationSeparator" w:id="0">
    <w:p w:rsidR="004D373F" w:rsidRDefault="004D373F" w:rsidP="0076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62" w:rsidRPr="000E0E36" w:rsidRDefault="00765D62" w:rsidP="00765D6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 w:rsidRPr="000E0E36">
      <w:rPr>
        <w:rFonts w:ascii="Arial" w:hAnsi="Arial" w:cs="Arial"/>
        <w:b/>
        <w:bCs/>
        <w:color w:val="000000"/>
        <w:sz w:val="24"/>
        <w:szCs w:val="24"/>
      </w:rPr>
      <w:t>TOK Presentation Planning Document</w:t>
    </w:r>
  </w:p>
  <w:p w:rsidR="00765D62" w:rsidRDefault="00765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EB9112"/>
    <w:multiLevelType w:val="hybridMultilevel"/>
    <w:tmpl w:val="5AEC76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E4A9F5"/>
    <w:multiLevelType w:val="hybridMultilevel"/>
    <w:tmpl w:val="402FF2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74FAEE"/>
    <w:multiLevelType w:val="hybridMultilevel"/>
    <w:tmpl w:val="657303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98E72B"/>
    <w:multiLevelType w:val="hybridMultilevel"/>
    <w:tmpl w:val="26E718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EF8277"/>
    <w:multiLevelType w:val="hybridMultilevel"/>
    <w:tmpl w:val="6D1552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EEFE95B"/>
    <w:multiLevelType w:val="hybridMultilevel"/>
    <w:tmpl w:val="1EFDD4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7D8EAB2"/>
    <w:multiLevelType w:val="hybridMultilevel"/>
    <w:tmpl w:val="0FBF4E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4B41529"/>
    <w:multiLevelType w:val="hybridMultilevel"/>
    <w:tmpl w:val="575BE6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5B124F3"/>
    <w:multiLevelType w:val="hybridMultilevel"/>
    <w:tmpl w:val="50D2D9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90B6394"/>
    <w:multiLevelType w:val="hybridMultilevel"/>
    <w:tmpl w:val="688ECD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640E15"/>
    <w:multiLevelType w:val="hybridMultilevel"/>
    <w:tmpl w:val="79EF2A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9FF0B23"/>
    <w:multiLevelType w:val="multilevel"/>
    <w:tmpl w:val="EFF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340234"/>
    <w:multiLevelType w:val="multilevel"/>
    <w:tmpl w:val="62FC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EDFB9C"/>
    <w:multiLevelType w:val="hybridMultilevel"/>
    <w:tmpl w:val="7F4411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EC25AC9"/>
    <w:multiLevelType w:val="hybridMultilevel"/>
    <w:tmpl w:val="128F2C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B856AE8"/>
    <w:multiLevelType w:val="hybridMultilevel"/>
    <w:tmpl w:val="40D118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15"/>
  </w:num>
  <w:num w:numId="12">
    <w:abstractNumId w:val="9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36"/>
    <w:rsid w:val="000E0E36"/>
    <w:rsid w:val="001E2E45"/>
    <w:rsid w:val="004D373F"/>
    <w:rsid w:val="00555069"/>
    <w:rsid w:val="00695A07"/>
    <w:rsid w:val="00765D62"/>
    <w:rsid w:val="00C65E65"/>
    <w:rsid w:val="00E602E4"/>
    <w:rsid w:val="00E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62"/>
  </w:style>
  <w:style w:type="paragraph" w:styleId="Footer">
    <w:name w:val="footer"/>
    <w:basedOn w:val="Normal"/>
    <w:link w:val="FooterChar"/>
    <w:uiPriority w:val="99"/>
    <w:unhideWhenUsed/>
    <w:rsid w:val="00765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62"/>
  </w:style>
  <w:style w:type="paragraph" w:styleId="Footer">
    <w:name w:val="footer"/>
    <w:basedOn w:val="Normal"/>
    <w:link w:val="FooterChar"/>
    <w:uiPriority w:val="99"/>
    <w:unhideWhenUsed/>
    <w:rsid w:val="00765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2</cp:revision>
  <dcterms:created xsi:type="dcterms:W3CDTF">2014-01-23T11:26:00Z</dcterms:created>
  <dcterms:modified xsi:type="dcterms:W3CDTF">2014-01-23T11:26:00Z</dcterms:modified>
</cp:coreProperties>
</file>